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6474" w14:textId="77777777" w:rsidR="002D0139" w:rsidRPr="002F12A2" w:rsidRDefault="002D0139" w:rsidP="002D0139">
      <w:pPr>
        <w:spacing w:after="0" w:line="240" w:lineRule="auto"/>
        <w:jc w:val="center"/>
        <w:rPr>
          <w:rFonts w:eastAsia="Times New Roman" w:cstheme="minorHAnsi"/>
          <w:b/>
          <w:bCs/>
          <w:lang w:val="en-US"/>
        </w:rPr>
      </w:pPr>
      <w:r>
        <w:rPr>
          <w:rFonts w:eastAsia="Times New Roman" w:cstheme="minorHAnsi"/>
          <w:b/>
          <w:bCs/>
          <w:lang w:val="en"/>
        </w:rPr>
        <w:t>Order No. 108/2023</w:t>
      </w:r>
    </w:p>
    <w:p w14:paraId="334F826B" w14:textId="77777777" w:rsidR="002D0139" w:rsidRPr="002F12A2" w:rsidRDefault="002D0139" w:rsidP="002D0139">
      <w:pPr>
        <w:spacing w:after="0" w:line="240" w:lineRule="auto"/>
        <w:jc w:val="center"/>
        <w:rPr>
          <w:rFonts w:eastAsia="Times New Roman" w:cstheme="minorHAnsi"/>
          <w:b/>
          <w:bCs/>
          <w:lang w:val="en-US"/>
        </w:rPr>
      </w:pPr>
      <w:r>
        <w:rPr>
          <w:rFonts w:eastAsia="Times New Roman" w:cstheme="minorHAnsi"/>
          <w:b/>
          <w:bCs/>
          <w:lang w:val="en"/>
        </w:rPr>
        <w:t>of the Director of the Historical Museum of the City of Krakow</w:t>
      </w:r>
    </w:p>
    <w:p w14:paraId="0C4B1944" w14:textId="77777777" w:rsidR="002D0139" w:rsidRPr="002F12A2" w:rsidRDefault="00AF0C4C" w:rsidP="002D0139">
      <w:pPr>
        <w:spacing w:after="0" w:line="240" w:lineRule="auto"/>
        <w:jc w:val="center"/>
        <w:rPr>
          <w:rFonts w:eastAsia="Times New Roman" w:cstheme="minorHAnsi"/>
          <w:b/>
          <w:bCs/>
          <w:lang w:val="en-US"/>
        </w:rPr>
      </w:pPr>
      <w:r>
        <w:rPr>
          <w:rFonts w:eastAsia="Times New Roman" w:cstheme="minorHAnsi"/>
          <w:b/>
          <w:bCs/>
          <w:lang w:val="en"/>
        </w:rPr>
        <w:t>of 11/06/2023</w:t>
      </w:r>
    </w:p>
    <w:p w14:paraId="381509BD" w14:textId="77777777" w:rsidR="002D0139" w:rsidRPr="002F12A2" w:rsidRDefault="002D0139" w:rsidP="002D0139">
      <w:pPr>
        <w:spacing w:after="0" w:line="240" w:lineRule="auto"/>
        <w:jc w:val="center"/>
        <w:rPr>
          <w:rFonts w:eastAsia="Times New Roman" w:cstheme="minorHAnsi"/>
          <w:b/>
          <w:bCs/>
          <w:lang w:val="en-US"/>
        </w:rPr>
      </w:pPr>
    </w:p>
    <w:p w14:paraId="1A236ECE" w14:textId="77777777" w:rsidR="002D0139" w:rsidRPr="002F12A2" w:rsidRDefault="002D0139" w:rsidP="002D0139">
      <w:pPr>
        <w:spacing w:after="0" w:line="240" w:lineRule="auto"/>
        <w:jc w:val="center"/>
        <w:rPr>
          <w:rFonts w:cstheme="minorHAnsi"/>
          <w:lang w:val="en-US"/>
        </w:rPr>
      </w:pPr>
      <w:r>
        <w:rPr>
          <w:rFonts w:eastAsia="Times New Roman" w:cstheme="minorHAnsi"/>
          <w:b/>
          <w:bCs/>
          <w:lang w:val="en"/>
        </w:rPr>
        <w:t>on: introduction of terms and conditions of visiting, and of booking and selling tickets to exhibitions at the Oskar Schindler Emalia Factory Branch</w:t>
      </w:r>
    </w:p>
    <w:p w14:paraId="5C5E91D3" w14:textId="77777777" w:rsidR="002D0139" w:rsidRPr="002F12A2" w:rsidRDefault="002D0139" w:rsidP="002D0139">
      <w:pPr>
        <w:spacing w:after="0" w:line="240" w:lineRule="auto"/>
        <w:jc w:val="center"/>
        <w:rPr>
          <w:rFonts w:eastAsia="Times New Roman" w:cstheme="minorHAnsi"/>
          <w:lang w:val="en-US"/>
        </w:rPr>
      </w:pPr>
      <w:r>
        <w:rPr>
          <w:rFonts w:cstheme="minorHAnsi"/>
          <w:lang w:val="en"/>
        </w:rPr>
        <w:br/>
      </w:r>
    </w:p>
    <w:p w14:paraId="330D4650" w14:textId="77777777" w:rsidR="002D0139" w:rsidRPr="002F12A2" w:rsidRDefault="002D0139" w:rsidP="002D0139">
      <w:pPr>
        <w:spacing w:after="0" w:line="240" w:lineRule="auto"/>
        <w:jc w:val="both"/>
        <w:rPr>
          <w:rFonts w:eastAsia="Times New Roman" w:cstheme="minorHAnsi"/>
          <w:b/>
          <w:bCs/>
          <w:lang w:val="en-US"/>
        </w:rPr>
      </w:pPr>
      <w:r>
        <w:rPr>
          <w:lang w:val="en"/>
        </w:rPr>
        <w:t xml:space="preserve">Acting under </w:t>
      </w:r>
      <w:r>
        <w:rPr>
          <w:rFonts w:ascii="Calibri" w:hAnsi="Calibri"/>
          <w:lang w:val="en"/>
        </w:rPr>
        <w:t xml:space="preserve">§ 13.2.9 of the Statutes of the Historical Museum of the City of Krakow adopted with the Resolution of the Council of the City of Krakow No. CVI/2888/23 of March 22, 2023 amending the Resolution </w:t>
      </w:r>
      <w:r>
        <w:rPr>
          <w:rFonts w:ascii="Calibri" w:hAnsi="Calibri"/>
          <w:lang w:val="en"/>
        </w:rPr>
        <w:br/>
        <w:t xml:space="preserve">No. CXV/3055/18 on establishing the Statutes of the Historical Museum of the City of Krakow </w:t>
      </w:r>
      <w:r>
        <w:rPr>
          <w:lang w:val="en"/>
        </w:rPr>
        <w:t xml:space="preserve">, I hereby order </w:t>
      </w:r>
      <w:r>
        <w:rPr>
          <w:lang w:val="en"/>
        </w:rPr>
        <w:br/>
        <w:t>as follows:</w:t>
      </w:r>
    </w:p>
    <w:p w14:paraId="1F4F2BCE" w14:textId="77777777" w:rsidR="002D0139" w:rsidRPr="002F12A2" w:rsidRDefault="002D0139" w:rsidP="002D0139">
      <w:pPr>
        <w:spacing w:after="0" w:line="240" w:lineRule="auto"/>
        <w:jc w:val="center"/>
        <w:rPr>
          <w:rFonts w:eastAsia="Times New Roman" w:cstheme="minorHAnsi"/>
          <w:b/>
          <w:bCs/>
          <w:lang w:val="en-US"/>
        </w:rPr>
      </w:pPr>
    </w:p>
    <w:p w14:paraId="3B502EEA" w14:textId="77777777" w:rsidR="002D0139" w:rsidRPr="002F12A2" w:rsidRDefault="002D0139" w:rsidP="002D0139">
      <w:pPr>
        <w:spacing w:after="0" w:line="240" w:lineRule="auto"/>
        <w:jc w:val="center"/>
        <w:rPr>
          <w:rFonts w:eastAsia="Times New Roman" w:cstheme="minorHAnsi"/>
          <w:b/>
          <w:bCs/>
          <w:lang w:val="en-US"/>
        </w:rPr>
      </w:pPr>
      <w:r>
        <w:rPr>
          <w:rFonts w:eastAsia="Times New Roman" w:cstheme="minorHAnsi"/>
          <w:b/>
          <w:bCs/>
          <w:lang w:val="en"/>
        </w:rPr>
        <w:t>§ 1</w:t>
      </w:r>
    </w:p>
    <w:p w14:paraId="0E249FE0" w14:textId="77777777" w:rsidR="002D0139" w:rsidRPr="002F12A2" w:rsidRDefault="002D0139" w:rsidP="002D0139">
      <w:pPr>
        <w:spacing w:after="0" w:line="240" w:lineRule="auto"/>
        <w:jc w:val="both"/>
        <w:rPr>
          <w:rFonts w:cstheme="minorHAnsi"/>
          <w:lang w:val="en-US"/>
        </w:rPr>
      </w:pPr>
      <w:r>
        <w:rPr>
          <w:rFonts w:cstheme="minorHAnsi"/>
          <w:lang w:val="en"/>
        </w:rPr>
        <w:t>As of November 13, 2023, I hereby introduce:</w:t>
      </w:r>
    </w:p>
    <w:p w14:paraId="2E161830" w14:textId="77777777" w:rsidR="002D0139" w:rsidRPr="002F12A2" w:rsidRDefault="002D0139" w:rsidP="002D0139">
      <w:pPr>
        <w:pStyle w:val="Akapitzlist"/>
        <w:numPr>
          <w:ilvl w:val="0"/>
          <w:numId w:val="1"/>
        </w:numPr>
        <w:spacing w:after="0" w:line="240" w:lineRule="auto"/>
        <w:jc w:val="both"/>
        <w:rPr>
          <w:rFonts w:cstheme="minorHAnsi"/>
          <w:lang w:val="en-US"/>
        </w:rPr>
      </w:pPr>
      <w:r>
        <w:rPr>
          <w:rFonts w:cstheme="minorHAnsi"/>
          <w:lang w:val="en"/>
        </w:rPr>
        <w:t xml:space="preserve">the Terms and Conditions of visiting exhibitions at the Oskar Schindler Emalia Factory Branch – as set forth in Annex No. 1 to this Order, </w:t>
      </w:r>
    </w:p>
    <w:p w14:paraId="20AAABAD" w14:textId="77777777" w:rsidR="002D0139" w:rsidRPr="002F12A2" w:rsidRDefault="002D0139" w:rsidP="002D0139">
      <w:pPr>
        <w:pStyle w:val="Akapitzlist"/>
        <w:numPr>
          <w:ilvl w:val="0"/>
          <w:numId w:val="1"/>
        </w:numPr>
        <w:spacing w:after="0" w:line="240" w:lineRule="auto"/>
        <w:jc w:val="both"/>
        <w:rPr>
          <w:rFonts w:cstheme="minorHAnsi"/>
          <w:lang w:val="en-US"/>
        </w:rPr>
      </w:pPr>
      <w:r>
        <w:rPr>
          <w:rFonts w:cstheme="minorHAnsi"/>
          <w:lang w:val="en"/>
        </w:rPr>
        <w:t xml:space="preserve">the Terms and Conditions of selling tickets to exhibitions at the Oskar Schindler Emalia Factory Branch </w:t>
      </w:r>
      <w:r>
        <w:rPr>
          <w:rFonts w:cstheme="minorHAnsi"/>
          <w:lang w:val="en"/>
        </w:rPr>
        <w:br/>
        <w:t>- as set forth in Annex No. 2 to this Order,</w:t>
      </w:r>
    </w:p>
    <w:p w14:paraId="4E88D534" w14:textId="77777777" w:rsidR="002D0139" w:rsidRPr="002F12A2" w:rsidRDefault="002D0139" w:rsidP="002D0139">
      <w:pPr>
        <w:pStyle w:val="Akapitzlist"/>
        <w:numPr>
          <w:ilvl w:val="0"/>
          <w:numId w:val="1"/>
        </w:numPr>
        <w:spacing w:after="0" w:line="240" w:lineRule="auto"/>
        <w:jc w:val="both"/>
        <w:rPr>
          <w:rFonts w:cstheme="minorHAnsi"/>
          <w:lang w:val="en-US"/>
        </w:rPr>
      </w:pPr>
      <w:r>
        <w:rPr>
          <w:rFonts w:cstheme="minorHAnsi"/>
          <w:lang w:val="en"/>
        </w:rPr>
        <w:t>the Terms and Conditions of booking tickets to the Oskar Schindler Emalia Factory Branch – as set forth in Annex No. 3 to this Order.</w:t>
      </w:r>
    </w:p>
    <w:p w14:paraId="7267FF0F" w14:textId="77777777" w:rsidR="002D0139" w:rsidRPr="002F12A2" w:rsidRDefault="002D0139" w:rsidP="002D0139">
      <w:pPr>
        <w:spacing w:after="0" w:line="240" w:lineRule="auto"/>
        <w:jc w:val="center"/>
        <w:rPr>
          <w:rFonts w:cstheme="minorHAnsi"/>
          <w:b/>
          <w:lang w:val="en-US"/>
        </w:rPr>
      </w:pPr>
    </w:p>
    <w:p w14:paraId="1AB0D41E" w14:textId="77777777" w:rsidR="002D0139" w:rsidRDefault="002D0139" w:rsidP="002D0139">
      <w:pPr>
        <w:spacing w:after="0" w:line="240" w:lineRule="auto"/>
        <w:jc w:val="center"/>
        <w:rPr>
          <w:rFonts w:cstheme="minorHAnsi"/>
          <w:b/>
        </w:rPr>
      </w:pPr>
      <w:r>
        <w:rPr>
          <w:rFonts w:cstheme="minorHAnsi"/>
          <w:b/>
          <w:bCs/>
          <w:lang w:val="en"/>
        </w:rPr>
        <w:t>§ 2</w:t>
      </w:r>
    </w:p>
    <w:p w14:paraId="0CC64B82" w14:textId="77777777" w:rsidR="002D0139" w:rsidRPr="002F12A2" w:rsidRDefault="002D0139" w:rsidP="002D0139">
      <w:pPr>
        <w:pStyle w:val="Akapitzlist"/>
        <w:numPr>
          <w:ilvl w:val="0"/>
          <w:numId w:val="2"/>
        </w:numPr>
        <w:spacing w:after="0" w:line="240" w:lineRule="auto"/>
        <w:ind w:left="284"/>
        <w:jc w:val="both"/>
        <w:rPr>
          <w:rFonts w:cstheme="minorHAnsi"/>
          <w:lang w:val="en-US"/>
        </w:rPr>
      </w:pPr>
      <w:r>
        <w:rPr>
          <w:rFonts w:cstheme="minorHAnsi"/>
          <w:lang w:val="en"/>
        </w:rPr>
        <w:t xml:space="preserve">I instruct the Branch Manager of Oskar Schindler Emalia Factory Branch, in consultation with the Promotion Department, to update the terms and conditions specified in § 1 above on the Museum's website. </w:t>
      </w:r>
    </w:p>
    <w:p w14:paraId="2E4B6E14" w14:textId="77777777" w:rsidR="002D0139" w:rsidRPr="002F12A2" w:rsidRDefault="002D0139" w:rsidP="002D0139">
      <w:pPr>
        <w:pStyle w:val="Akapitzlist"/>
        <w:numPr>
          <w:ilvl w:val="0"/>
          <w:numId w:val="2"/>
        </w:numPr>
        <w:spacing w:after="0" w:line="240" w:lineRule="auto"/>
        <w:ind w:left="284"/>
        <w:jc w:val="both"/>
        <w:rPr>
          <w:rFonts w:cstheme="minorHAnsi"/>
          <w:lang w:val="en-US"/>
        </w:rPr>
      </w:pPr>
      <w:r>
        <w:rPr>
          <w:rFonts w:cstheme="minorHAnsi"/>
          <w:lang w:val="en"/>
        </w:rPr>
        <w:t>I instruct the Information Technology Department, in accordance with the contents of the terms and conditions specified in § 1 above, to update the booking and ticketing system for the Oskar Schindler Emalia Factory Branch and the Memorial Trail.</w:t>
      </w:r>
    </w:p>
    <w:p w14:paraId="1ECAC36B" w14:textId="77777777" w:rsidR="002D0139" w:rsidRPr="002F12A2" w:rsidRDefault="002D0139" w:rsidP="002D0139">
      <w:pPr>
        <w:pStyle w:val="Akapitzlist"/>
        <w:numPr>
          <w:ilvl w:val="0"/>
          <w:numId w:val="2"/>
        </w:numPr>
        <w:spacing w:after="0" w:line="240" w:lineRule="auto"/>
        <w:ind w:left="284"/>
        <w:jc w:val="both"/>
        <w:rPr>
          <w:rFonts w:cstheme="minorHAnsi"/>
          <w:lang w:val="en-US"/>
        </w:rPr>
      </w:pPr>
      <w:r>
        <w:rPr>
          <w:rFonts w:cstheme="minorHAnsi"/>
          <w:lang w:val="en"/>
        </w:rPr>
        <w:t>I instruct the Promotion Department, the Visitor Service Centre and the Communications Department to inform about the changes resulting from the terms and conditions specified in § 1 above on the Museum's website, interested visitors directly, and on the Museum's social media.</w:t>
      </w:r>
    </w:p>
    <w:p w14:paraId="63B7A4A7" w14:textId="77777777" w:rsidR="002D0139" w:rsidRPr="002F12A2" w:rsidRDefault="002D0139" w:rsidP="002D0139">
      <w:pPr>
        <w:spacing w:after="0" w:line="240" w:lineRule="auto"/>
        <w:jc w:val="center"/>
        <w:rPr>
          <w:rFonts w:cstheme="minorHAnsi"/>
          <w:b/>
          <w:lang w:val="en-US"/>
        </w:rPr>
      </w:pPr>
    </w:p>
    <w:p w14:paraId="17349122" w14:textId="77777777" w:rsidR="002D0139" w:rsidRPr="002F12A2" w:rsidRDefault="002D0139" w:rsidP="002D0139">
      <w:pPr>
        <w:spacing w:after="0" w:line="240" w:lineRule="auto"/>
        <w:jc w:val="center"/>
        <w:rPr>
          <w:rFonts w:cstheme="minorHAnsi"/>
          <w:b/>
          <w:lang w:val="en-US"/>
        </w:rPr>
      </w:pPr>
      <w:r>
        <w:rPr>
          <w:rFonts w:cstheme="minorHAnsi"/>
          <w:b/>
          <w:bCs/>
          <w:lang w:val="en"/>
        </w:rPr>
        <w:t>§ 3</w:t>
      </w:r>
    </w:p>
    <w:p w14:paraId="56B07F7F" w14:textId="77777777" w:rsidR="002D0139" w:rsidRPr="002F12A2" w:rsidRDefault="002D0139" w:rsidP="002D0139">
      <w:pPr>
        <w:spacing w:after="0" w:line="240" w:lineRule="auto"/>
        <w:jc w:val="both"/>
        <w:rPr>
          <w:rFonts w:eastAsia="Times New Roman" w:cstheme="minorHAnsi"/>
          <w:lang w:val="en-US"/>
        </w:rPr>
      </w:pPr>
      <w:r>
        <w:rPr>
          <w:rFonts w:eastAsia="Times New Roman" w:cstheme="minorHAnsi"/>
          <w:lang w:val="en"/>
        </w:rPr>
        <w:t>I entrust the Branch Manager of the Oskar Schindler Emalia Factory Branch with the supervision of the proper implementation of this Order, at the same time instructing them to immediately notify any possible problems arising from the implemented change.</w:t>
      </w:r>
    </w:p>
    <w:p w14:paraId="4C18032D" w14:textId="77777777" w:rsidR="002D0139" w:rsidRPr="002F12A2" w:rsidRDefault="002D0139" w:rsidP="002D0139">
      <w:pPr>
        <w:spacing w:after="0" w:line="240" w:lineRule="auto"/>
        <w:jc w:val="both"/>
        <w:rPr>
          <w:rFonts w:eastAsia="Times New Roman" w:cstheme="minorHAnsi"/>
          <w:lang w:val="en-US"/>
        </w:rPr>
      </w:pPr>
    </w:p>
    <w:p w14:paraId="503EBF98" w14:textId="77777777" w:rsidR="002D0139" w:rsidRDefault="002D0139" w:rsidP="002D0139">
      <w:pPr>
        <w:spacing w:after="0" w:line="240" w:lineRule="auto"/>
        <w:jc w:val="center"/>
        <w:rPr>
          <w:rFonts w:eastAsia="Times New Roman" w:cstheme="minorHAnsi"/>
          <w:b/>
        </w:rPr>
      </w:pPr>
      <w:r>
        <w:rPr>
          <w:rFonts w:eastAsia="Times New Roman" w:cstheme="minorHAnsi"/>
          <w:b/>
          <w:bCs/>
          <w:lang w:val="en"/>
        </w:rPr>
        <w:t>§ 4</w:t>
      </w:r>
    </w:p>
    <w:p w14:paraId="124919CA" w14:textId="77777777" w:rsidR="002D0139" w:rsidRDefault="002D0139" w:rsidP="002D0139">
      <w:pPr>
        <w:spacing w:after="0" w:line="240" w:lineRule="auto"/>
        <w:jc w:val="center"/>
        <w:rPr>
          <w:rFonts w:eastAsia="Times New Roman" w:cstheme="minorHAnsi"/>
          <w:b/>
        </w:rPr>
      </w:pPr>
    </w:p>
    <w:p w14:paraId="196F1F9F" w14:textId="77777777" w:rsidR="000E6486" w:rsidRPr="002F12A2" w:rsidRDefault="000E6486" w:rsidP="000E6486">
      <w:pPr>
        <w:pStyle w:val="Akapitzlist"/>
        <w:numPr>
          <w:ilvl w:val="3"/>
          <w:numId w:val="1"/>
        </w:numPr>
        <w:spacing w:after="0" w:line="240" w:lineRule="auto"/>
        <w:ind w:left="284"/>
        <w:jc w:val="both"/>
        <w:rPr>
          <w:rFonts w:eastAsia="Times New Roman" w:cstheme="minorHAnsi"/>
          <w:lang w:val="en-US"/>
        </w:rPr>
      </w:pPr>
      <w:r>
        <w:rPr>
          <w:rFonts w:eastAsia="Times New Roman" w:cstheme="minorHAnsi"/>
          <w:lang w:val="en"/>
        </w:rPr>
        <w:t>As of 11/13/2023, I revoke Director Order No. 98/2022 in its entirety.</w:t>
      </w:r>
    </w:p>
    <w:p w14:paraId="571CC3F1" w14:textId="77777777" w:rsidR="002D0139" w:rsidRPr="002F12A2" w:rsidRDefault="002D0139" w:rsidP="000E6486">
      <w:pPr>
        <w:pStyle w:val="Akapitzlist"/>
        <w:numPr>
          <w:ilvl w:val="3"/>
          <w:numId w:val="1"/>
        </w:numPr>
        <w:spacing w:after="0" w:line="240" w:lineRule="auto"/>
        <w:ind w:left="284"/>
        <w:jc w:val="both"/>
        <w:rPr>
          <w:rFonts w:eastAsia="Times New Roman" w:cstheme="minorHAnsi"/>
          <w:lang w:val="en-US"/>
        </w:rPr>
      </w:pPr>
      <w:r>
        <w:rPr>
          <w:rFonts w:eastAsia="Times New Roman" w:cstheme="minorHAnsi"/>
          <w:lang w:val="en"/>
        </w:rPr>
        <w:t>The order enters into force as of the date of issue.</w:t>
      </w:r>
    </w:p>
    <w:p w14:paraId="0595E2B3" w14:textId="77777777" w:rsidR="002D0139" w:rsidRPr="002F12A2" w:rsidRDefault="002D0139" w:rsidP="002D0139">
      <w:pPr>
        <w:spacing w:after="0" w:line="240" w:lineRule="auto"/>
        <w:jc w:val="both"/>
        <w:rPr>
          <w:rFonts w:eastAsia="Times New Roman" w:cstheme="minorHAnsi"/>
          <w:lang w:val="en-US"/>
        </w:rPr>
      </w:pPr>
    </w:p>
    <w:p w14:paraId="6226A0F3" w14:textId="77777777" w:rsidR="002D0139" w:rsidRPr="002F12A2" w:rsidRDefault="002D0139" w:rsidP="002D0139">
      <w:pPr>
        <w:spacing w:after="0" w:line="240" w:lineRule="auto"/>
        <w:rPr>
          <w:rFonts w:eastAsia="Calibri" w:cstheme="minorHAnsi"/>
          <w:b/>
          <w:sz w:val="18"/>
          <w:szCs w:val="18"/>
          <w:lang w:val="en-US"/>
        </w:rPr>
      </w:pPr>
    </w:p>
    <w:p w14:paraId="7EF985C1" w14:textId="77777777" w:rsidR="002D0139" w:rsidRPr="002F12A2" w:rsidRDefault="002D0139" w:rsidP="002D0139">
      <w:pPr>
        <w:spacing w:after="0" w:line="240" w:lineRule="auto"/>
        <w:rPr>
          <w:rFonts w:eastAsia="Calibri" w:cstheme="minorHAnsi"/>
          <w:b/>
          <w:sz w:val="18"/>
          <w:szCs w:val="18"/>
          <w:lang w:val="en-US"/>
        </w:rPr>
      </w:pPr>
    </w:p>
    <w:p w14:paraId="458D4A81" w14:textId="77777777" w:rsidR="002D0139" w:rsidRPr="002F12A2" w:rsidRDefault="002D0139" w:rsidP="002D0139">
      <w:pPr>
        <w:spacing w:after="0" w:line="240" w:lineRule="auto"/>
        <w:rPr>
          <w:rFonts w:eastAsia="Calibri" w:cstheme="minorHAnsi"/>
          <w:b/>
          <w:sz w:val="18"/>
          <w:szCs w:val="18"/>
          <w:lang w:val="en-US"/>
        </w:rPr>
      </w:pPr>
    </w:p>
    <w:p w14:paraId="58700769" w14:textId="77777777" w:rsidR="002D0139" w:rsidRPr="002F12A2" w:rsidRDefault="002D0139" w:rsidP="002D0139">
      <w:pPr>
        <w:spacing w:after="0" w:line="240" w:lineRule="auto"/>
        <w:rPr>
          <w:rFonts w:eastAsia="Calibri" w:cstheme="minorHAnsi"/>
          <w:b/>
          <w:sz w:val="18"/>
          <w:szCs w:val="18"/>
          <w:lang w:val="en-US"/>
        </w:rPr>
      </w:pPr>
      <w:r>
        <w:rPr>
          <w:rFonts w:eastAsia="Calibri" w:cstheme="minorHAnsi"/>
          <w:b/>
          <w:bCs/>
          <w:sz w:val="18"/>
          <w:szCs w:val="18"/>
          <w:lang w:val="en"/>
        </w:rPr>
        <w:t>Recipients:</w:t>
      </w:r>
    </w:p>
    <w:p w14:paraId="5CD92B19" w14:textId="77777777" w:rsidR="002D0139" w:rsidRPr="002F12A2" w:rsidRDefault="00AF0C4C" w:rsidP="002D0139">
      <w:pPr>
        <w:spacing w:after="0" w:line="240" w:lineRule="auto"/>
        <w:rPr>
          <w:rFonts w:eastAsia="Calibri" w:cstheme="minorHAnsi"/>
          <w:sz w:val="18"/>
          <w:szCs w:val="18"/>
          <w:lang w:val="en-US"/>
        </w:rPr>
      </w:pPr>
      <w:r>
        <w:rPr>
          <w:rFonts w:eastAsia="Calibri" w:cstheme="minorHAnsi"/>
          <w:sz w:val="18"/>
          <w:szCs w:val="18"/>
          <w:lang w:val="en"/>
        </w:rPr>
        <w:t>Oskar Schindler Enamel Factory Branch - the original copy</w:t>
      </w:r>
    </w:p>
    <w:p w14:paraId="125743C3" w14:textId="77777777" w:rsidR="002D0139" w:rsidRPr="002F12A2" w:rsidRDefault="002D0139" w:rsidP="002D0139">
      <w:pPr>
        <w:spacing w:after="0" w:line="240" w:lineRule="auto"/>
        <w:rPr>
          <w:rFonts w:eastAsia="Calibri" w:cstheme="minorHAnsi"/>
          <w:sz w:val="18"/>
          <w:szCs w:val="18"/>
          <w:lang w:val="en-US"/>
        </w:rPr>
      </w:pPr>
      <w:r>
        <w:rPr>
          <w:rFonts w:eastAsia="Calibri" w:cstheme="minorHAnsi"/>
          <w:sz w:val="18"/>
          <w:szCs w:val="18"/>
          <w:lang w:val="en"/>
        </w:rPr>
        <w:t>Other organisational units of the Museum</w:t>
      </w:r>
    </w:p>
    <w:p w14:paraId="062F3340" w14:textId="1C75FAE9" w:rsidR="00811F40" w:rsidRPr="002F12A2" w:rsidRDefault="002D0139" w:rsidP="002F12A2">
      <w:pPr>
        <w:spacing w:after="0" w:line="240" w:lineRule="auto"/>
        <w:rPr>
          <w:rFonts w:eastAsia="Calibri" w:cstheme="minorHAnsi"/>
          <w:sz w:val="18"/>
          <w:szCs w:val="18"/>
        </w:rPr>
      </w:pPr>
      <w:r>
        <w:rPr>
          <w:rFonts w:eastAsia="Calibri" w:cstheme="minorHAnsi"/>
          <w:sz w:val="18"/>
          <w:szCs w:val="18"/>
          <w:lang w:val="en"/>
        </w:rPr>
        <w:t>a/a</w:t>
      </w:r>
    </w:p>
    <w:sectPr w:rsidR="00811F40" w:rsidRPr="002F1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krobat">
    <w:altName w:val="Calibri"/>
    <w:charset w:val="EE"/>
    <w:family w:val="auto"/>
    <w:pitch w:val="variable"/>
    <w:sig w:usb0="00000207" w:usb1="00000000"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E30DB"/>
    <w:multiLevelType w:val="hybridMultilevel"/>
    <w:tmpl w:val="4544D93A"/>
    <w:lvl w:ilvl="0" w:tplc="09068586">
      <w:start w:val="1"/>
      <w:numFmt w:val="lowerLetter"/>
      <w:lvlText w:val="%1)"/>
      <w:lvlJc w:val="left"/>
      <w:pPr>
        <w:ind w:left="720" w:hanging="360"/>
      </w:pPr>
      <w:rPr>
        <w:rFonts w:asciiTheme="minorHAnsi" w:eastAsiaTheme="minorHAnsi"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AA519DD"/>
    <w:multiLevelType w:val="hybridMultilevel"/>
    <w:tmpl w:val="65A87D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81140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627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139"/>
    <w:rsid w:val="000E6486"/>
    <w:rsid w:val="002D0139"/>
    <w:rsid w:val="002F12A2"/>
    <w:rsid w:val="005A48AB"/>
    <w:rsid w:val="00675E83"/>
    <w:rsid w:val="00811F40"/>
    <w:rsid w:val="0094637D"/>
    <w:rsid w:val="00AE1FC8"/>
    <w:rsid w:val="00AF0C4C"/>
    <w:rsid w:val="00D4757B"/>
    <w:rsid w:val="00D93D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55B6"/>
  <w15:chartTrackingRefBased/>
  <w15:docId w15:val="{ADBBA202-CD2C-4937-8AFA-5E9230F7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robat" w:eastAsiaTheme="minorHAnsi" w:hAnsi="Akrobat"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0139"/>
    <w:pPr>
      <w:spacing w:after="200" w:line="276" w:lineRule="auto"/>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0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327</Words>
  <Characters>1967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Bańcer</dc:creator>
  <cp:keywords/>
  <dc:description/>
  <cp:lastModifiedBy>Biuro Alingua</cp:lastModifiedBy>
  <cp:revision>7</cp:revision>
  <dcterms:created xsi:type="dcterms:W3CDTF">2023-10-31T09:56:00Z</dcterms:created>
  <dcterms:modified xsi:type="dcterms:W3CDTF">2023-11-14T10:26:00Z</dcterms:modified>
</cp:coreProperties>
</file>